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CD" w:rsidRDefault="00E478CD" w:rsidP="00E478CD">
      <w:pPr>
        <w:pStyle w:val="a3"/>
        <w:spacing w:before="0" w:beforeAutospacing="0" w:after="0" w:afterAutospacing="0"/>
        <w:jc w:val="center"/>
      </w:pPr>
      <w:r>
        <w:rPr>
          <w:rFonts w:ascii="Gabriola" w:eastAsia="+mn-ea" w:hAnsi="Gabriola" w:cs="+mn-cs"/>
          <w:b/>
          <w:bCs/>
          <w:color w:val="000000"/>
          <w:kern w:val="24"/>
          <w:sz w:val="32"/>
          <w:szCs w:val="32"/>
        </w:rPr>
        <w:t>ВЫ МОЖЕТЕ ОСТАВИТЬ МНЕНИЕ О НАШЕЙ ОРГАНИЗАЦИИ</w:t>
      </w:r>
    </w:p>
    <w:p w:rsidR="00E478CD" w:rsidRDefault="00E478CD" w:rsidP="00E478CD">
      <w:pPr>
        <w:pStyle w:val="a3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</w:p>
    <w:p w:rsidR="00E478CD" w:rsidRDefault="00E478CD" w:rsidP="00E478CD">
      <w:pPr>
        <w:pStyle w:val="a3"/>
        <w:spacing w:before="0" w:beforeAutospacing="0" w:after="0" w:afterAutospacing="0"/>
        <w:jc w:val="center"/>
      </w:pPr>
      <w:r>
        <w:rPr>
          <w:rFonts w:ascii="Gabriola" w:eastAsia="+mn-ea" w:hAnsi="Gabriola" w:cs="+mn-cs"/>
          <w:color w:val="000000"/>
          <w:kern w:val="24"/>
          <w:sz w:val="28"/>
          <w:szCs w:val="28"/>
        </w:rPr>
        <w:t xml:space="preserve">Чтобы оценить условия осуществления образовательной деятельности наведите камеру Вашего телефона и </w:t>
      </w:r>
      <w:r>
        <w:rPr>
          <w:rFonts w:ascii="Gabriola" w:eastAsia="+mn-ea" w:hAnsi="Gabriola" w:cs="+mn-cs"/>
          <w:b/>
          <w:bCs/>
          <w:color w:val="000000"/>
          <w:kern w:val="24"/>
          <w:sz w:val="28"/>
          <w:szCs w:val="28"/>
        </w:rPr>
        <w:t>отсканируйте QR-код.</w:t>
      </w:r>
    </w:p>
    <w:p w:rsidR="00E478CD" w:rsidRDefault="00E478CD" w:rsidP="00E478CD">
      <w:pPr>
        <w:pStyle w:val="a3"/>
        <w:spacing w:before="0" w:beforeAutospacing="0" w:after="0" w:afterAutospacing="0"/>
        <w:jc w:val="center"/>
      </w:pPr>
      <w:r>
        <w:rPr>
          <w:rFonts w:ascii="Gabriola" w:eastAsia="+mn-ea" w:hAnsi="Gabriola" w:cs="+mn-cs"/>
          <w:color w:val="000000"/>
          <w:kern w:val="24"/>
          <w:sz w:val="28"/>
          <w:szCs w:val="28"/>
        </w:rPr>
        <w:t>Перейдя по ссылке, Вы сможете оценить условия осуществления образовательной деятельности:</w:t>
      </w:r>
    </w:p>
    <w:p w:rsidR="00E478CD" w:rsidRDefault="00E478CD" w:rsidP="00E478CD">
      <w:pPr>
        <w:pStyle w:val="a3"/>
        <w:spacing w:before="0" w:beforeAutospacing="0" w:after="0" w:afterAutospacing="0"/>
      </w:pPr>
      <w:r>
        <w:rPr>
          <w:rFonts w:ascii="Gabriola" w:eastAsia="+mn-ea" w:hAnsi="Gabriola" w:cs="+mn-cs"/>
          <w:color w:val="000000"/>
          <w:kern w:val="24"/>
          <w:sz w:val="28"/>
          <w:szCs w:val="28"/>
        </w:rPr>
        <w:t>открытость и доступность информации об организации;</w:t>
      </w:r>
    </w:p>
    <w:p w:rsidR="00E478CD" w:rsidRDefault="00E478CD" w:rsidP="00E478CD">
      <w:pPr>
        <w:pStyle w:val="a3"/>
        <w:spacing w:before="0" w:beforeAutospacing="0" w:after="0" w:afterAutospacing="0"/>
      </w:pPr>
      <w:r>
        <w:rPr>
          <w:rFonts w:ascii="Gabriola" w:eastAsia="+mn-ea" w:hAnsi="Gabriola" w:cs="+mn-cs"/>
          <w:color w:val="000000"/>
          <w:kern w:val="24"/>
          <w:sz w:val="28"/>
          <w:szCs w:val="28"/>
        </w:rPr>
        <w:t>комфортность условий осуществления образовательной деятельности;</w:t>
      </w:r>
    </w:p>
    <w:p w:rsidR="00E478CD" w:rsidRDefault="00E478CD" w:rsidP="00E478CD">
      <w:pPr>
        <w:pStyle w:val="a3"/>
        <w:spacing w:before="0" w:beforeAutospacing="0" w:after="0" w:afterAutospacing="0"/>
      </w:pPr>
      <w:r>
        <w:rPr>
          <w:rFonts w:ascii="Gabriola" w:eastAsia="+mn-ea" w:hAnsi="Gabriola" w:cs="+mn-cs"/>
          <w:color w:val="000000"/>
          <w:kern w:val="24"/>
          <w:sz w:val="28"/>
          <w:szCs w:val="28"/>
        </w:rPr>
        <w:t>доброжелательность, вежливость работников;</w:t>
      </w:r>
    </w:p>
    <w:p w:rsidR="00E478CD" w:rsidRDefault="00E478CD" w:rsidP="00E478CD">
      <w:pPr>
        <w:pStyle w:val="a3"/>
        <w:spacing w:before="0" w:beforeAutospacing="0" w:after="0" w:afterAutospacing="0"/>
      </w:pPr>
      <w:r>
        <w:rPr>
          <w:rFonts w:ascii="Gabriola" w:eastAsia="+mn-ea" w:hAnsi="Gabriola" w:cs="+mn-cs"/>
          <w:color w:val="000000"/>
          <w:kern w:val="24"/>
          <w:sz w:val="28"/>
          <w:szCs w:val="28"/>
        </w:rPr>
        <w:t>удовлетворенность условиями осуществления образовательной деятельности;</w:t>
      </w:r>
    </w:p>
    <w:p w:rsidR="00E478CD" w:rsidRDefault="00E478CD" w:rsidP="00E478CD">
      <w:pPr>
        <w:pStyle w:val="a3"/>
        <w:spacing w:before="0" w:beforeAutospacing="0" w:after="0" w:afterAutospacing="0"/>
      </w:pPr>
      <w:r>
        <w:rPr>
          <w:rFonts w:ascii="Gabriola" w:eastAsia="+mn-ea" w:hAnsi="Gabriola" w:cs="+mn-cs"/>
          <w:color w:val="000000"/>
          <w:kern w:val="24"/>
          <w:sz w:val="28"/>
          <w:szCs w:val="28"/>
        </w:rPr>
        <w:t>доступность образовательной деятельности для инвалидов;</w:t>
      </w:r>
    </w:p>
    <w:p w:rsidR="00E478CD" w:rsidRDefault="00E478CD" w:rsidP="00E478CD">
      <w:pPr>
        <w:pStyle w:val="a3"/>
        <w:spacing w:before="0" w:beforeAutospacing="0" w:after="0" w:afterAutospacing="0"/>
      </w:pPr>
      <w:r>
        <w:rPr>
          <w:rFonts w:ascii="Gabriola" w:eastAsia="+mn-ea" w:hAnsi="Gabriola" w:cs="+mn-cs"/>
          <w:color w:val="000000"/>
          <w:kern w:val="24"/>
          <w:sz w:val="28"/>
          <w:szCs w:val="28"/>
        </w:rPr>
        <w:t>оставить отзыв.</w:t>
      </w:r>
    </w:p>
    <w:p w:rsidR="001D375D" w:rsidRDefault="00E478CD" w:rsidP="00E478CD">
      <w:pPr>
        <w:jc w:val="center"/>
      </w:pPr>
      <w:r>
        <w:rPr>
          <w:noProof/>
          <w:lang w:eastAsia="ru-RU"/>
        </w:rPr>
        <w:drawing>
          <wp:inline distT="0" distB="0" distL="0" distR="0" wp14:anchorId="4FC91C3F" wp14:editId="714D779F">
            <wp:extent cx="4147185" cy="4356100"/>
            <wp:effectExtent l="0" t="0" r="5715" b="635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185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78CD" w:rsidRDefault="00E478CD" w:rsidP="00E478CD">
      <w:pPr>
        <w:pStyle w:val="a3"/>
        <w:spacing w:before="0" w:beforeAutospacing="0" w:after="0" w:afterAutospacing="0"/>
        <w:jc w:val="center"/>
      </w:pPr>
      <w:r>
        <w:rPr>
          <w:rFonts w:ascii="Gabriola" w:eastAsia="+mn-ea" w:hAnsi="Gabriola" w:cs="+mn-cs"/>
          <w:color w:val="000000"/>
          <w:kern w:val="24"/>
          <w:sz w:val="28"/>
          <w:szCs w:val="28"/>
        </w:rPr>
        <w:t>Анкета доступна по QR-коду, а так же по прямой ссылке:</w:t>
      </w:r>
    </w:p>
    <w:p w:rsidR="00E478CD" w:rsidRDefault="00E478CD" w:rsidP="00E478CD">
      <w:pPr>
        <w:pStyle w:val="a3"/>
        <w:spacing w:before="0" w:beforeAutospacing="0" w:after="0" w:afterAutospacing="0"/>
        <w:jc w:val="center"/>
      </w:pPr>
      <w:r>
        <w:rPr>
          <w:rFonts w:ascii="Gabriola" w:eastAsia="+mn-ea" w:hAnsi="Gabriola" w:cs="+mn-cs"/>
          <w:b/>
          <w:bCs/>
          <w:color w:val="000000"/>
          <w:kern w:val="24"/>
          <w:sz w:val="28"/>
          <w:szCs w:val="28"/>
        </w:rPr>
        <w:t>https://bus.gov.ru/qrcode/rate/240879</w:t>
      </w:r>
    </w:p>
    <w:p w:rsidR="00E478CD" w:rsidRDefault="00E478CD"/>
    <w:sectPr w:rsidR="00E4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CD"/>
    <w:rsid w:val="001D375D"/>
    <w:rsid w:val="00E4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305</cp:lastModifiedBy>
  <cp:revision>1</cp:revision>
  <dcterms:created xsi:type="dcterms:W3CDTF">2025-03-05T14:21:00Z</dcterms:created>
  <dcterms:modified xsi:type="dcterms:W3CDTF">2025-03-05T14:24:00Z</dcterms:modified>
</cp:coreProperties>
</file>